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65" w:rsidRPr="000A6802" w:rsidRDefault="00176965" w:rsidP="009F14B9">
      <w:pPr>
        <w:spacing w:after="120" w:line="229" w:lineRule="exact"/>
        <w:ind w:left="6237" w:right="440"/>
        <w:jc w:val="right"/>
        <w:rPr>
          <w:sz w:val="24"/>
          <w:szCs w:val="24"/>
        </w:rPr>
      </w:pPr>
      <w:r w:rsidRPr="000A6802">
        <w:rPr>
          <w:sz w:val="18"/>
          <w:szCs w:val="18"/>
        </w:rPr>
        <w:t xml:space="preserve">Приложение 1 </w:t>
      </w:r>
      <w:r w:rsidR="009F14B9" w:rsidRPr="000A6802">
        <w:rPr>
          <w:sz w:val="18"/>
          <w:szCs w:val="18"/>
        </w:rPr>
        <w:br/>
      </w:r>
      <w:r w:rsidRPr="000A6802">
        <w:rPr>
          <w:sz w:val="18"/>
          <w:szCs w:val="18"/>
        </w:rPr>
        <w:t>к письму Министерства финансов</w:t>
      </w:r>
      <w:r w:rsidR="009F14B9" w:rsidRPr="000A6802">
        <w:rPr>
          <w:sz w:val="18"/>
          <w:szCs w:val="18"/>
        </w:rPr>
        <w:br/>
      </w:r>
      <w:r w:rsidRPr="000A6802">
        <w:rPr>
          <w:sz w:val="18"/>
          <w:szCs w:val="18"/>
        </w:rPr>
        <w:t xml:space="preserve"> Российской Федерации </w:t>
      </w:r>
      <w:r w:rsidR="009F14B9" w:rsidRPr="000A6802">
        <w:rPr>
          <w:sz w:val="18"/>
          <w:szCs w:val="18"/>
        </w:rPr>
        <w:br/>
      </w:r>
      <w:r w:rsidRPr="000A6802">
        <w:rPr>
          <w:sz w:val="18"/>
          <w:szCs w:val="18"/>
        </w:rPr>
        <w:t>от</w:t>
      </w:r>
      <w:r w:rsidR="00D81338" w:rsidRPr="000A6802">
        <w:rPr>
          <w:sz w:val="18"/>
          <w:szCs w:val="18"/>
        </w:rPr>
        <w:t xml:space="preserve"> </w:t>
      </w:r>
      <w:r w:rsidRPr="000A6802">
        <w:rPr>
          <w:sz w:val="18"/>
          <w:szCs w:val="18"/>
        </w:rPr>
        <w:t>«__»_______ 2017 г. №__</w:t>
      </w:r>
    </w:p>
    <w:p w:rsidR="00176965" w:rsidRPr="000A6802" w:rsidRDefault="00176965" w:rsidP="00176965">
      <w:pPr>
        <w:spacing w:before="120" w:line="229" w:lineRule="exact"/>
        <w:ind w:right="20"/>
        <w:jc w:val="center"/>
        <w:rPr>
          <w:sz w:val="20"/>
        </w:rPr>
      </w:pPr>
      <w:r w:rsidRPr="000A6802">
        <w:rPr>
          <w:sz w:val="20"/>
        </w:rPr>
        <w:t>ЗАЯВКА</w:t>
      </w:r>
    </w:p>
    <w:p w:rsidR="00176965" w:rsidRPr="000A6802" w:rsidRDefault="00176965" w:rsidP="00176965">
      <w:pPr>
        <w:spacing w:after="120" w:line="229" w:lineRule="exact"/>
        <w:ind w:right="20"/>
        <w:jc w:val="center"/>
        <w:rPr>
          <w:b/>
          <w:bCs/>
          <w:spacing w:val="-3"/>
          <w:sz w:val="20"/>
        </w:rPr>
      </w:pPr>
      <w:r w:rsidRPr="000A6802">
        <w:rPr>
          <w:sz w:val="20"/>
        </w:rPr>
        <w:t xml:space="preserve">на подключение к подсистеме бюджетного планирования и изменение </w:t>
      </w:r>
      <w:proofErr w:type="gramStart"/>
      <w:r w:rsidRPr="000A6802">
        <w:rPr>
          <w:sz w:val="20"/>
        </w:rPr>
        <w:t>полномочий пользователей подсистемы бюджетного планирования государственной интегрированной информационной системы управления</w:t>
      </w:r>
      <w:proofErr w:type="gramEnd"/>
      <w:r w:rsidRPr="000A6802">
        <w:rPr>
          <w:sz w:val="20"/>
        </w:rPr>
        <w:t xml:space="preserve"> общественными финансами «Электронный бюджет»</w:t>
      </w:r>
    </w:p>
    <w:p w:rsidR="00BD6F42" w:rsidRPr="000A6802" w:rsidRDefault="00BD6F42" w:rsidP="00BD6F42">
      <w:pPr>
        <w:widowControl w:val="0"/>
        <w:autoSpaceDE w:val="0"/>
        <w:autoSpaceDN w:val="0"/>
        <w:adjustRightInd w:val="0"/>
        <w:spacing w:after="224" w:line="1" w:lineRule="exact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3337"/>
        <w:gridCol w:w="1388"/>
        <w:gridCol w:w="803"/>
      </w:tblGrid>
      <w:tr w:rsidR="000A6802" w:rsidRPr="000A6802" w:rsidTr="00BB5C8C">
        <w:trPr>
          <w:trHeight w:hRule="exact" w:val="45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8"/>
              <w:rPr>
                <w:sz w:val="20"/>
              </w:rPr>
            </w:pPr>
            <w:r w:rsidRPr="000A6802">
              <w:rPr>
                <w:spacing w:val="-3"/>
                <w:sz w:val="20"/>
              </w:rPr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0A6802">
              <w:rPr>
                <w:sz w:val="20"/>
              </w:rPr>
              <w:t>Брянская область</w:t>
            </w:r>
          </w:p>
        </w:tc>
      </w:tr>
      <w:tr w:rsidR="000A6802" w:rsidRPr="000A6802" w:rsidTr="006E1CFD">
        <w:trPr>
          <w:trHeight w:hRule="exact" w:val="51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965" w:rsidRPr="000A6802" w:rsidRDefault="00176965" w:rsidP="00E74E42">
            <w:pPr>
              <w:spacing w:line="229" w:lineRule="exact"/>
              <w:ind w:left="170" w:right="140"/>
              <w:rPr>
                <w:sz w:val="20"/>
              </w:rPr>
            </w:pPr>
            <w:r w:rsidRPr="000A6802">
              <w:rPr>
                <w:sz w:val="20"/>
              </w:rPr>
              <w:t>Наименование ОИВ субъекта Российской Федерации</w:t>
            </w:r>
          </w:p>
          <w:p w:rsidR="00BD6F42" w:rsidRPr="000A6802" w:rsidRDefault="00BD6F42" w:rsidP="00E74E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left="170" w:right="372"/>
              <w:rPr>
                <w:sz w:val="20"/>
              </w:rPr>
            </w:pP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A6802" w:rsidRPr="000A6802" w:rsidTr="00BB5C8C">
        <w:trPr>
          <w:trHeight w:hRule="exact" w:val="104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965" w:rsidRPr="000A6802" w:rsidRDefault="00176965" w:rsidP="00E74E42">
            <w:pPr>
              <w:spacing w:line="229" w:lineRule="exact"/>
              <w:ind w:left="170" w:right="140"/>
              <w:rPr>
                <w:sz w:val="24"/>
                <w:szCs w:val="24"/>
              </w:rPr>
            </w:pPr>
            <w:r w:rsidRPr="000A6802">
              <w:rPr>
                <w:sz w:val="18"/>
                <w:szCs w:val="18"/>
              </w:rPr>
              <w:t>Уникальный номер реестровой записи реестра участников бюджетного процесса, а также юридических лиц, не являющихся участниками бюджетного процесса</w:t>
            </w:r>
            <w:proofErr w:type="gramStart"/>
            <w:r w:rsidRPr="000A6802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  <w:p w:rsidR="00BD6F42" w:rsidRPr="000A6802" w:rsidRDefault="00BD6F42" w:rsidP="00E74E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9" w:lineRule="exact"/>
              <w:ind w:left="170" w:right="129" w:firstLine="5"/>
              <w:rPr>
                <w:sz w:val="20"/>
              </w:rPr>
            </w:pP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B46" w:rsidRDefault="00B93B46" w:rsidP="00B3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  <w:p w:rsidR="00BD6F42" w:rsidRPr="000A6802" w:rsidRDefault="00BD6F42" w:rsidP="00B3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A6802" w:rsidRPr="000A6802" w:rsidTr="00BB5C8C">
        <w:trPr>
          <w:trHeight w:hRule="exact" w:val="35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B5C8C" w:rsidP="00BB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8"/>
              <w:rPr>
                <w:sz w:val="20"/>
              </w:rPr>
            </w:pPr>
            <w:r w:rsidRPr="000A6802">
              <w:rPr>
                <w:sz w:val="20"/>
              </w:rPr>
              <w:t xml:space="preserve">ФИО 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A6802" w:rsidRPr="000A6802" w:rsidTr="00BB5C8C">
        <w:trPr>
          <w:trHeight w:hRule="exact" w:val="35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B5C8C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3"/>
              <w:rPr>
                <w:sz w:val="20"/>
              </w:rPr>
            </w:pPr>
            <w:r w:rsidRPr="000A6802">
              <w:rPr>
                <w:sz w:val="20"/>
              </w:rPr>
              <w:t>СНИЛС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A6802" w:rsidRPr="000A6802" w:rsidTr="00BB5C8C">
        <w:trPr>
          <w:trHeight w:hRule="exact" w:val="22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3"/>
              <w:rPr>
                <w:sz w:val="20"/>
              </w:rPr>
            </w:pPr>
            <w:r w:rsidRPr="000A6802">
              <w:rPr>
                <w:sz w:val="20"/>
              </w:rPr>
              <w:t>Контактный телефон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9847A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rPr>
                <w:sz w:val="20"/>
              </w:rPr>
            </w:pPr>
            <w:r w:rsidRPr="000A6802">
              <w:rPr>
                <w:spacing w:val="-2"/>
                <w:sz w:val="20"/>
              </w:rPr>
              <w:t>+ доб. номер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A6802" w:rsidRPr="000A6802" w:rsidTr="00EA24E4">
        <w:trPr>
          <w:trHeight w:hRule="exact" w:val="2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C8C" w:rsidRPr="000A6802" w:rsidRDefault="00BB5C8C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8"/>
              <w:rPr>
                <w:sz w:val="20"/>
              </w:rPr>
            </w:pPr>
            <w:bookmarkStart w:id="0" w:name="_GoBack"/>
            <w:bookmarkEnd w:id="0"/>
            <w:r w:rsidRPr="000A6802">
              <w:rPr>
                <w:sz w:val="20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C8C" w:rsidRPr="000A6802" w:rsidRDefault="00BB5C8C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A6802" w:rsidRPr="000A6802" w:rsidTr="00EA24E4">
        <w:trPr>
          <w:trHeight w:hRule="exact" w:val="27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C8C" w:rsidRPr="000A6802" w:rsidRDefault="00BB5C8C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8"/>
              <w:rPr>
                <w:sz w:val="20"/>
              </w:rPr>
            </w:pPr>
            <w:r w:rsidRPr="000A6802">
              <w:rPr>
                <w:sz w:val="20"/>
              </w:rPr>
              <w:t>Подразделение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C8C" w:rsidRPr="009847AF" w:rsidRDefault="00BB5C8C" w:rsidP="00253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847AF" w:rsidRPr="000A6802" w:rsidTr="00EA24E4">
        <w:trPr>
          <w:trHeight w:hRule="exact" w:val="28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7AF" w:rsidRPr="000A6802" w:rsidRDefault="009847AF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8"/>
              <w:rPr>
                <w:sz w:val="20"/>
              </w:rPr>
            </w:pPr>
            <w:r w:rsidRPr="000A6802">
              <w:rPr>
                <w:sz w:val="20"/>
              </w:rPr>
              <w:t>Адрес электронной почты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7AF" w:rsidRPr="00253DDE" w:rsidRDefault="009847AF" w:rsidP="00253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</w:tbl>
    <w:p w:rsidR="00BD6F42" w:rsidRPr="000A6802" w:rsidRDefault="00BD6F42" w:rsidP="00BD6F42">
      <w:pPr>
        <w:widowControl w:val="0"/>
        <w:autoSpaceDE w:val="0"/>
        <w:autoSpaceDN w:val="0"/>
        <w:adjustRightInd w:val="0"/>
        <w:spacing w:after="238" w:line="1" w:lineRule="exact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37"/>
        <w:gridCol w:w="2456"/>
        <w:gridCol w:w="2410"/>
        <w:gridCol w:w="246"/>
        <w:gridCol w:w="1738"/>
      </w:tblGrid>
      <w:tr w:rsidR="000A6802" w:rsidRPr="000A6802" w:rsidTr="00477541">
        <w:trPr>
          <w:trHeight w:hRule="exact" w:val="328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1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17"/>
              <w:rPr>
                <w:sz w:val="20"/>
              </w:rPr>
            </w:pPr>
            <w:r w:rsidRPr="000A6802">
              <w:rPr>
                <w:b/>
                <w:bCs/>
                <w:sz w:val="20"/>
              </w:rPr>
              <w:t>Полномочия</w:t>
            </w:r>
          </w:p>
        </w:tc>
        <w:tc>
          <w:tcPr>
            <w:tcW w:w="17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A6802" w:rsidRPr="000A6802" w:rsidTr="00F919BB">
        <w:trPr>
          <w:trHeight w:hRule="exact" w:val="1045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9847AF" w:rsidP="00B43F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eastAsia="Calibri"/>
                <w:sz w:val="24"/>
                <w:szCs w:val="24"/>
              </w:rPr>
              <w:t>Получение субсидий юридическими лицами, индивидуальными предпринимателями, физическим лицам – производителям товаров, работ, услуг от других юридических лиц или из бюджета Российской Федерации (местного бюджета)</w:t>
            </w:r>
          </w:p>
        </w:tc>
      </w:tr>
      <w:tr w:rsidR="000A6802" w:rsidRPr="000A6802" w:rsidTr="00477541">
        <w:trPr>
          <w:trHeight w:hRule="exact" w:val="25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BB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sz w:val="20"/>
              </w:rPr>
            </w:pPr>
            <w:r w:rsidRPr="000A6802">
              <w:rPr>
                <w:b/>
                <w:bCs/>
                <w:sz w:val="20"/>
              </w:rPr>
              <w:t>Ввод данных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BB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"/>
              <w:jc w:val="center"/>
              <w:rPr>
                <w:sz w:val="20"/>
              </w:rPr>
            </w:pPr>
            <w:r w:rsidRPr="000A6802">
              <w:rPr>
                <w:b/>
                <w:bCs/>
                <w:sz w:val="20"/>
              </w:rPr>
              <w:t>Согласование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9847AF" w:rsidRDefault="00E306D1" w:rsidP="00BB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9847AF">
              <w:rPr>
                <w:b/>
                <w:sz w:val="20"/>
              </w:rPr>
              <w:t>Утверждение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BB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6802">
              <w:rPr>
                <w:b/>
                <w:bCs/>
                <w:sz w:val="20"/>
              </w:rPr>
              <w:t>Просмотр</w:t>
            </w:r>
          </w:p>
        </w:tc>
      </w:tr>
      <w:tr w:rsidR="000A6802" w:rsidRPr="000A6802" w:rsidTr="00477541">
        <w:trPr>
          <w:trHeight w:hRule="exact" w:val="27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0A6802">
              <w:rPr>
                <w:i/>
                <w:sz w:val="20"/>
              </w:rPr>
              <w:t>Добавить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F65249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0A6802">
              <w:rPr>
                <w:i/>
                <w:sz w:val="20"/>
              </w:rPr>
              <w:t>Добавить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F65249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0A6802">
              <w:rPr>
                <w:i/>
                <w:sz w:val="20"/>
              </w:rPr>
              <w:t>Добавить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0A6802">
              <w:rPr>
                <w:i/>
                <w:sz w:val="20"/>
              </w:rPr>
              <w:t>Добавить</w:t>
            </w:r>
          </w:p>
        </w:tc>
      </w:tr>
      <w:tr w:rsidR="000A6802" w:rsidRPr="000A6802" w:rsidTr="003A6490">
        <w:trPr>
          <w:trHeight w:hRule="exact" w:val="41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3"/>
              <w:rPr>
                <w:sz w:val="20"/>
              </w:rPr>
            </w:pPr>
            <w:r w:rsidRPr="000A6802">
              <w:rPr>
                <w:b/>
                <w:bCs/>
                <w:sz w:val="20"/>
              </w:rPr>
              <w:t>Ограничение на полномочие</w:t>
            </w:r>
            <w:proofErr w:type="gramStart"/>
            <w:r w:rsidRPr="000A6802">
              <w:rPr>
                <w:b/>
                <w:bCs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A6802" w:rsidRPr="000A6802" w:rsidTr="003A6490">
        <w:trPr>
          <w:trHeight w:hRule="exact" w:val="52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F42" w:rsidRPr="000A6802" w:rsidRDefault="00BD6F42" w:rsidP="0064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BD6F42" w:rsidRPr="000A6802" w:rsidRDefault="00BD6F42" w:rsidP="00BD6F42">
      <w:pPr>
        <w:widowControl w:val="0"/>
        <w:shd w:val="clear" w:color="auto" w:fill="FFFFFF"/>
        <w:autoSpaceDE w:val="0"/>
        <w:autoSpaceDN w:val="0"/>
        <w:adjustRightInd w:val="0"/>
        <w:spacing w:before="238" w:line="195" w:lineRule="exact"/>
        <w:ind w:left="520"/>
        <w:rPr>
          <w:spacing w:val="-2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A6802" w:rsidRPr="000A6802" w:rsidTr="00477541">
        <w:trPr>
          <w:trHeight w:val="691"/>
        </w:trPr>
        <w:tc>
          <w:tcPr>
            <w:tcW w:w="9639" w:type="dxa"/>
            <w:shd w:val="clear" w:color="auto" w:fill="auto"/>
          </w:tcPr>
          <w:p w:rsidR="00BD6F42" w:rsidRPr="000A6802" w:rsidRDefault="00BD6F42" w:rsidP="006477D7">
            <w:pPr>
              <w:widowControl w:val="0"/>
              <w:autoSpaceDE w:val="0"/>
              <w:autoSpaceDN w:val="0"/>
              <w:adjustRightInd w:val="0"/>
              <w:spacing w:before="238" w:line="195" w:lineRule="exact"/>
              <w:ind w:left="-520"/>
              <w:rPr>
                <w:i/>
                <w:spacing w:val="-2"/>
                <w:sz w:val="20"/>
              </w:rPr>
            </w:pPr>
            <w:r w:rsidRPr="000A68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5234C6" wp14:editId="3BBF5B3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104140</wp:posOffset>
                      </wp:positionV>
                      <wp:extent cx="262255" cy="233045"/>
                      <wp:effectExtent l="0" t="0" r="23495" b="14605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6F42" w:rsidRDefault="00BD6F42" w:rsidP="00BD6F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1.35pt;margin-top:8.2pt;width:20.6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" strokeweight="1.5pt">
                      <v:textbox>
                        <w:txbxContent>
                          <w:p w:rsidR="00BD6F42" w:rsidRDefault="00BD6F42" w:rsidP="00BD6F42"/>
                        </w:txbxContent>
                      </v:textbox>
                    </v:shape>
                  </w:pict>
                </mc:Fallback>
              </mc:AlternateContent>
            </w:r>
            <w:r w:rsidRPr="000A6802">
              <w:rPr>
                <w:spacing w:val="-2"/>
                <w:sz w:val="20"/>
              </w:rPr>
              <w:t xml:space="preserve">                              Прекращение доступа пользователя к системе.</w:t>
            </w:r>
            <w:r w:rsidRPr="000A6802">
              <w:rPr>
                <w:spacing w:val="-2"/>
                <w:sz w:val="20"/>
              </w:rPr>
              <w:br/>
            </w:r>
            <w:r w:rsidRPr="000A6802">
              <w:rPr>
                <w:i/>
                <w:spacing w:val="-2"/>
                <w:sz w:val="20"/>
              </w:rPr>
              <w:t xml:space="preserve">                              </w:t>
            </w:r>
            <w:r w:rsidRPr="000A6802">
              <w:rPr>
                <w:spacing w:val="-2"/>
                <w:sz w:val="20"/>
              </w:rPr>
              <w:t>Заполняется в случае необходимости прекратить доступ пользователя к системе</w:t>
            </w:r>
          </w:p>
        </w:tc>
      </w:tr>
    </w:tbl>
    <w:p w:rsidR="00176965" w:rsidRPr="000A6802" w:rsidRDefault="00176965" w:rsidP="00BD6F42">
      <w:pPr>
        <w:widowControl w:val="0"/>
        <w:shd w:val="clear" w:color="auto" w:fill="FFFFFF"/>
        <w:tabs>
          <w:tab w:val="left" w:pos="3452"/>
          <w:tab w:val="left" w:leader="underscore" w:pos="5865"/>
          <w:tab w:val="left" w:pos="6747"/>
          <w:tab w:val="left" w:leader="underscore" w:pos="9198"/>
        </w:tabs>
        <w:autoSpaceDE w:val="0"/>
        <w:autoSpaceDN w:val="0"/>
        <w:adjustRightInd w:val="0"/>
        <w:ind w:left="520"/>
        <w:rPr>
          <w:sz w:val="18"/>
          <w:szCs w:val="18"/>
        </w:rPr>
      </w:pPr>
    </w:p>
    <w:p w:rsidR="00176965" w:rsidRPr="000A6802" w:rsidRDefault="00176965" w:rsidP="00BD6F42">
      <w:pPr>
        <w:widowControl w:val="0"/>
        <w:shd w:val="clear" w:color="auto" w:fill="FFFFFF"/>
        <w:tabs>
          <w:tab w:val="left" w:pos="3452"/>
          <w:tab w:val="left" w:leader="underscore" w:pos="5865"/>
          <w:tab w:val="left" w:pos="6747"/>
          <w:tab w:val="left" w:leader="underscore" w:pos="9198"/>
        </w:tabs>
        <w:autoSpaceDE w:val="0"/>
        <w:autoSpaceDN w:val="0"/>
        <w:adjustRightInd w:val="0"/>
        <w:ind w:left="520"/>
        <w:rPr>
          <w:sz w:val="18"/>
          <w:szCs w:val="18"/>
        </w:rPr>
      </w:pPr>
    </w:p>
    <w:p w:rsidR="00176965" w:rsidRPr="000A6802" w:rsidRDefault="00176965" w:rsidP="00BD6F42">
      <w:pPr>
        <w:widowControl w:val="0"/>
        <w:shd w:val="clear" w:color="auto" w:fill="FFFFFF"/>
        <w:tabs>
          <w:tab w:val="left" w:pos="3452"/>
          <w:tab w:val="left" w:leader="underscore" w:pos="5865"/>
          <w:tab w:val="left" w:pos="6747"/>
          <w:tab w:val="left" w:leader="underscore" w:pos="9198"/>
        </w:tabs>
        <w:autoSpaceDE w:val="0"/>
        <w:autoSpaceDN w:val="0"/>
        <w:adjustRightInd w:val="0"/>
        <w:ind w:left="520"/>
        <w:rPr>
          <w:sz w:val="18"/>
          <w:szCs w:val="18"/>
        </w:rPr>
      </w:pPr>
    </w:p>
    <w:p w:rsidR="00BD6F42" w:rsidRPr="00253DDE" w:rsidRDefault="00176965" w:rsidP="00BD6F42">
      <w:pPr>
        <w:widowControl w:val="0"/>
        <w:shd w:val="clear" w:color="auto" w:fill="FFFFFF"/>
        <w:tabs>
          <w:tab w:val="left" w:pos="3452"/>
          <w:tab w:val="left" w:leader="underscore" w:pos="5865"/>
          <w:tab w:val="left" w:pos="6747"/>
          <w:tab w:val="left" w:leader="underscore" w:pos="9198"/>
        </w:tabs>
        <w:autoSpaceDE w:val="0"/>
        <w:autoSpaceDN w:val="0"/>
        <w:adjustRightInd w:val="0"/>
        <w:ind w:left="520"/>
        <w:rPr>
          <w:szCs w:val="28"/>
          <w:u w:val="single"/>
          <w:lang w:val="en-US"/>
        </w:rPr>
      </w:pPr>
      <w:r w:rsidRPr="000A6802">
        <w:rPr>
          <w:sz w:val="18"/>
          <w:szCs w:val="18"/>
        </w:rPr>
        <w:t>Сотрудник организации (пользователь)</w:t>
      </w:r>
      <w:r w:rsidRPr="000A6802">
        <w:rPr>
          <w:sz w:val="18"/>
          <w:szCs w:val="18"/>
        </w:rPr>
        <w:tab/>
      </w:r>
      <w:r w:rsidR="00BD6F42" w:rsidRPr="000A6802">
        <w:rPr>
          <w:sz w:val="20"/>
        </w:rPr>
        <w:tab/>
      </w:r>
      <w:r w:rsidR="00413923" w:rsidRPr="000A6802">
        <w:rPr>
          <w:szCs w:val="28"/>
        </w:rPr>
        <w:t xml:space="preserve">             </w:t>
      </w:r>
      <w:r w:rsidR="00253DDE">
        <w:rPr>
          <w:szCs w:val="28"/>
          <w:lang w:val="en-US"/>
        </w:rPr>
        <w:t>___________</w:t>
      </w:r>
    </w:p>
    <w:p w:rsidR="00BD6F42" w:rsidRPr="000A6802" w:rsidRDefault="00BD6F42" w:rsidP="00BD6F42">
      <w:pPr>
        <w:widowControl w:val="0"/>
        <w:shd w:val="clear" w:color="auto" w:fill="FFFFFF"/>
        <w:tabs>
          <w:tab w:val="left" w:pos="7739"/>
        </w:tabs>
        <w:autoSpaceDE w:val="0"/>
        <w:autoSpaceDN w:val="0"/>
        <w:adjustRightInd w:val="0"/>
        <w:ind w:left="4363"/>
        <w:rPr>
          <w:sz w:val="20"/>
        </w:rPr>
      </w:pPr>
      <w:r w:rsidRPr="000A6802">
        <w:rPr>
          <w:spacing w:val="-2"/>
          <w:sz w:val="14"/>
          <w:szCs w:val="14"/>
        </w:rPr>
        <w:t>(подпись)</w:t>
      </w:r>
      <w:r w:rsidRPr="000A6802">
        <w:rPr>
          <w:rFonts w:ascii="Arial" w:cs="Arial"/>
          <w:sz w:val="14"/>
          <w:szCs w:val="14"/>
        </w:rPr>
        <w:tab/>
      </w:r>
      <w:r w:rsidRPr="000A6802">
        <w:rPr>
          <w:spacing w:val="-1"/>
          <w:sz w:val="14"/>
          <w:szCs w:val="14"/>
        </w:rPr>
        <w:t>(расшифровка подписи)</w:t>
      </w:r>
    </w:p>
    <w:p w:rsidR="00176965" w:rsidRPr="000A6802" w:rsidRDefault="00176965" w:rsidP="00176965">
      <w:pPr>
        <w:spacing w:before="120" w:line="224" w:lineRule="exact"/>
        <w:ind w:left="500" w:right="-1"/>
        <w:rPr>
          <w:sz w:val="18"/>
          <w:szCs w:val="18"/>
        </w:rPr>
      </w:pPr>
      <w:r w:rsidRPr="000A6802">
        <w:rPr>
          <w:sz w:val="18"/>
          <w:szCs w:val="18"/>
        </w:rPr>
        <w:t xml:space="preserve">Руководитель организации </w:t>
      </w:r>
    </w:p>
    <w:p w:rsidR="00BD6F42" w:rsidRPr="00253DDE" w:rsidRDefault="00176965" w:rsidP="00176965">
      <w:pPr>
        <w:spacing w:before="120" w:line="224" w:lineRule="exact"/>
        <w:ind w:left="500" w:right="-1"/>
        <w:rPr>
          <w:szCs w:val="28"/>
          <w:u w:val="single"/>
          <w:lang w:val="en-US"/>
        </w:rPr>
      </w:pPr>
      <w:proofErr w:type="gramStart"/>
      <w:r w:rsidRPr="000A6802">
        <w:rPr>
          <w:sz w:val="18"/>
          <w:szCs w:val="18"/>
        </w:rPr>
        <w:t>/Уполномоченное лицо организации)</w:t>
      </w:r>
      <w:r w:rsidRPr="000A6802">
        <w:rPr>
          <w:sz w:val="18"/>
          <w:szCs w:val="18"/>
        </w:rPr>
        <w:tab/>
        <w:t>________________________</w:t>
      </w:r>
      <w:r w:rsidRPr="000A6802">
        <w:rPr>
          <w:sz w:val="18"/>
          <w:szCs w:val="18"/>
        </w:rPr>
        <w:tab/>
      </w:r>
      <w:r w:rsidRPr="000A6802">
        <w:rPr>
          <w:sz w:val="18"/>
          <w:szCs w:val="18"/>
        </w:rPr>
        <w:tab/>
      </w:r>
      <w:r w:rsidR="00413923" w:rsidRPr="000A6802">
        <w:rPr>
          <w:sz w:val="18"/>
          <w:szCs w:val="18"/>
        </w:rPr>
        <w:t xml:space="preserve">            </w:t>
      </w:r>
      <w:r w:rsidR="00253DDE">
        <w:rPr>
          <w:sz w:val="18"/>
          <w:szCs w:val="18"/>
          <w:lang w:val="en-US"/>
        </w:rPr>
        <w:t>__________________</w:t>
      </w:r>
      <w:proofErr w:type="gramEnd"/>
    </w:p>
    <w:p w:rsidR="00BD6F42" w:rsidRPr="000A6802" w:rsidRDefault="00BD6F42" w:rsidP="00BD6F42">
      <w:pPr>
        <w:widowControl w:val="0"/>
        <w:shd w:val="clear" w:color="auto" w:fill="FFFFFF"/>
        <w:tabs>
          <w:tab w:val="left" w:pos="7744"/>
        </w:tabs>
        <w:autoSpaceDE w:val="0"/>
        <w:autoSpaceDN w:val="0"/>
        <w:adjustRightInd w:val="0"/>
        <w:ind w:left="4368"/>
        <w:rPr>
          <w:sz w:val="20"/>
        </w:rPr>
      </w:pPr>
      <w:r w:rsidRPr="000A6802">
        <w:rPr>
          <w:spacing w:val="-2"/>
          <w:sz w:val="14"/>
          <w:szCs w:val="14"/>
        </w:rPr>
        <w:t>(подпись)</w:t>
      </w:r>
      <w:r w:rsidRPr="000A6802">
        <w:rPr>
          <w:rFonts w:ascii="Arial" w:cs="Arial"/>
          <w:sz w:val="14"/>
          <w:szCs w:val="14"/>
        </w:rPr>
        <w:tab/>
      </w:r>
      <w:r w:rsidRPr="000A6802">
        <w:rPr>
          <w:sz w:val="14"/>
          <w:szCs w:val="14"/>
        </w:rPr>
        <w:t>(расшифровка подписи)</w:t>
      </w:r>
    </w:p>
    <w:p w:rsidR="00BD6F42" w:rsidRPr="000A6802" w:rsidRDefault="00BD6F42" w:rsidP="00BD6F42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496"/>
        <w:rPr>
          <w:b/>
          <w:bCs/>
          <w:spacing w:val="-13"/>
          <w:sz w:val="26"/>
          <w:szCs w:val="26"/>
        </w:rPr>
      </w:pPr>
      <w:proofErr w:type="spellStart"/>
      <w:r w:rsidRPr="000A6802">
        <w:rPr>
          <w:b/>
          <w:bCs/>
          <w:spacing w:val="-13"/>
          <w:sz w:val="26"/>
          <w:szCs w:val="26"/>
        </w:rPr>
        <w:t>м.п</w:t>
      </w:r>
      <w:proofErr w:type="spellEnd"/>
      <w:r w:rsidRPr="000A6802">
        <w:rPr>
          <w:b/>
          <w:bCs/>
          <w:spacing w:val="-13"/>
          <w:sz w:val="26"/>
          <w:szCs w:val="26"/>
        </w:rPr>
        <w:t>.</w:t>
      </w:r>
    </w:p>
    <w:p w:rsidR="00E74E42" w:rsidRPr="000A6802" w:rsidRDefault="00E74E42" w:rsidP="00BD6F42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496"/>
        <w:rPr>
          <w:sz w:val="20"/>
        </w:rPr>
      </w:pPr>
    </w:p>
    <w:p w:rsidR="00E74E42" w:rsidRPr="000A6802" w:rsidRDefault="00E74E42" w:rsidP="00E74E42">
      <w:pPr>
        <w:spacing w:line="238" w:lineRule="exact"/>
        <w:ind w:left="400"/>
        <w:jc w:val="both"/>
        <w:rPr>
          <w:sz w:val="15"/>
          <w:szCs w:val="15"/>
        </w:rPr>
      </w:pPr>
      <w:r w:rsidRPr="000A6802">
        <w:rPr>
          <w:sz w:val="15"/>
          <w:szCs w:val="15"/>
          <w:vertAlign w:val="superscript"/>
        </w:rPr>
        <w:t>1</w:t>
      </w:r>
      <w:proofErr w:type="gramStart"/>
      <w:r w:rsidRPr="000A6802">
        <w:rPr>
          <w:sz w:val="15"/>
          <w:szCs w:val="15"/>
        </w:rPr>
        <w:t xml:space="preserve"> В</w:t>
      </w:r>
      <w:proofErr w:type="gramEnd"/>
      <w:r w:rsidRPr="000A6802">
        <w:rPr>
          <w:sz w:val="15"/>
          <w:szCs w:val="15"/>
        </w:rPr>
        <w:t xml:space="preserve"> случае отсутствия учреждения в реестре участников бюджетного процесса, а также юридических лиц, не являющихся участниками бюджетного процесса указывается индивидуальный номер налогоплательщика (ИНН) и код причины постановки на учет в налоговом органе (КПП), присвоенные в установленном порядке. </w:t>
      </w:r>
    </w:p>
    <w:p w:rsidR="00E74E42" w:rsidRPr="000A6802" w:rsidRDefault="00E74E42" w:rsidP="00E74E42">
      <w:pPr>
        <w:spacing w:line="238" w:lineRule="exact"/>
        <w:ind w:left="380"/>
        <w:jc w:val="both"/>
        <w:rPr>
          <w:sz w:val="24"/>
          <w:szCs w:val="24"/>
        </w:rPr>
      </w:pPr>
      <w:r w:rsidRPr="000A6802">
        <w:rPr>
          <w:sz w:val="15"/>
          <w:szCs w:val="15"/>
          <w:vertAlign w:val="superscript"/>
        </w:rPr>
        <w:t>2</w:t>
      </w:r>
      <w:proofErr w:type="gramStart"/>
      <w:r w:rsidRPr="000A6802">
        <w:rPr>
          <w:sz w:val="15"/>
          <w:szCs w:val="15"/>
        </w:rPr>
        <w:t xml:space="preserve"> П</w:t>
      </w:r>
      <w:proofErr w:type="gramEnd"/>
      <w:r w:rsidRPr="000A6802">
        <w:rPr>
          <w:sz w:val="15"/>
          <w:szCs w:val="15"/>
        </w:rPr>
        <w:t>ри необходимости разграничения доступа указываются коды направления расходов по бюджетной классификации Российской Федерации, в соответствии, с которыми осуществляется предоставление субсидии и (или) номера заключенных соглашений. При отсутствии необходимости в разграничении доступа данное поле не заполняется.</w:t>
      </w:r>
    </w:p>
    <w:p w:rsidR="00CF5F95" w:rsidRPr="000A6802" w:rsidRDefault="00207FCB" w:rsidP="00E74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286" w:line="238" w:lineRule="exact"/>
        <w:ind w:right="739"/>
        <w:jc w:val="both"/>
      </w:pPr>
    </w:p>
    <w:sectPr w:rsidR="00CF5F95" w:rsidRPr="000A6802" w:rsidSect="00995111">
      <w:type w:val="nextColumn"/>
      <w:pgSz w:w="11907" w:h="16840"/>
      <w:pgMar w:top="567" w:right="567" w:bottom="56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42"/>
    <w:rsid w:val="000412DB"/>
    <w:rsid w:val="000A6802"/>
    <w:rsid w:val="000E7840"/>
    <w:rsid w:val="00176965"/>
    <w:rsid w:val="00207FCB"/>
    <w:rsid w:val="00253DDE"/>
    <w:rsid w:val="00290E02"/>
    <w:rsid w:val="002C04E2"/>
    <w:rsid w:val="003A6490"/>
    <w:rsid w:val="00413923"/>
    <w:rsid w:val="00432EF0"/>
    <w:rsid w:val="00477541"/>
    <w:rsid w:val="005C2604"/>
    <w:rsid w:val="005C53B9"/>
    <w:rsid w:val="00642B9D"/>
    <w:rsid w:val="006632D4"/>
    <w:rsid w:val="006B782B"/>
    <w:rsid w:val="006E19E0"/>
    <w:rsid w:val="006E1CFD"/>
    <w:rsid w:val="00735DEF"/>
    <w:rsid w:val="009764F5"/>
    <w:rsid w:val="009847AF"/>
    <w:rsid w:val="009900A4"/>
    <w:rsid w:val="00995111"/>
    <w:rsid w:val="009C67E3"/>
    <w:rsid w:val="009F14B9"/>
    <w:rsid w:val="00A22038"/>
    <w:rsid w:val="00AE228C"/>
    <w:rsid w:val="00B35F7B"/>
    <w:rsid w:val="00B43F26"/>
    <w:rsid w:val="00B93B46"/>
    <w:rsid w:val="00BB5C8C"/>
    <w:rsid w:val="00BD6F42"/>
    <w:rsid w:val="00BE1DC7"/>
    <w:rsid w:val="00D10A8B"/>
    <w:rsid w:val="00D21B78"/>
    <w:rsid w:val="00D81338"/>
    <w:rsid w:val="00D96C19"/>
    <w:rsid w:val="00DC12D7"/>
    <w:rsid w:val="00E306D1"/>
    <w:rsid w:val="00E51075"/>
    <w:rsid w:val="00E74E42"/>
    <w:rsid w:val="00EA24E4"/>
    <w:rsid w:val="00F00035"/>
    <w:rsid w:val="00F43343"/>
    <w:rsid w:val="00F65249"/>
    <w:rsid w:val="00F70311"/>
    <w:rsid w:val="00F919BB"/>
    <w:rsid w:val="00FD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42"/>
    <w:pPr>
      <w:spacing w:after="0" w:line="240" w:lineRule="auto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9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9B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42"/>
    <w:pPr>
      <w:spacing w:after="0" w:line="240" w:lineRule="auto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9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9B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</dc:creator>
  <cp:lastModifiedBy>Дмитриев И.В.</cp:lastModifiedBy>
  <cp:revision>23</cp:revision>
  <cp:lastPrinted>2020-04-14T09:27:00Z</cp:lastPrinted>
  <dcterms:created xsi:type="dcterms:W3CDTF">2018-12-06T11:14:00Z</dcterms:created>
  <dcterms:modified xsi:type="dcterms:W3CDTF">2021-02-05T06:15:00Z</dcterms:modified>
</cp:coreProperties>
</file>